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34BF86BD"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B903AC">
        <w:rPr>
          <w:rFonts w:asciiTheme="minorHAnsi" w:hAnsiTheme="minorHAnsi" w:cstheme="minorHAnsi"/>
          <w:b/>
          <w:sz w:val="52"/>
          <w:szCs w:val="52"/>
        </w:rPr>
        <w:t>615-23-72324</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5D5F4F22" w:rsidR="0051138E" w:rsidRPr="00B34C1C" w:rsidRDefault="00094725" w:rsidP="0051138E">
      <w:pPr>
        <w:jc w:val="center"/>
        <w:rPr>
          <w:rFonts w:ascii="Calibri" w:hAnsi="Calibri" w:cs="Calibri"/>
          <w:b/>
          <w:sz w:val="32"/>
          <w:szCs w:val="32"/>
        </w:rPr>
      </w:pPr>
      <w:r>
        <w:rPr>
          <w:rFonts w:ascii="Calibri" w:hAnsi="Calibri" w:cs="Calibri"/>
          <w:b/>
          <w:sz w:val="32"/>
          <w:szCs w:val="32"/>
        </w:rPr>
        <w:t xml:space="preserve">The </w:t>
      </w:r>
      <w:r w:rsidR="006F64A1">
        <w:rPr>
          <w:rFonts w:ascii="Calibri" w:hAnsi="Calibri" w:cs="Calibri"/>
          <w:b/>
          <w:sz w:val="32"/>
          <w:szCs w:val="32"/>
        </w:rPr>
        <w:t xml:space="preserve">Department of </w:t>
      </w:r>
      <w:r w:rsidR="00B903AC">
        <w:rPr>
          <w:rFonts w:ascii="Calibri" w:hAnsi="Calibri" w:cs="Calibri"/>
          <w:b/>
          <w:sz w:val="32"/>
          <w:szCs w:val="32"/>
        </w:rPr>
        <w:t>Correction</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3B437ED2" w:rsidR="0051138E" w:rsidRPr="00B34C1C" w:rsidRDefault="00B903AC" w:rsidP="0051138E">
      <w:pPr>
        <w:jc w:val="center"/>
        <w:rPr>
          <w:rFonts w:ascii="Calibri" w:hAnsi="Calibri" w:cs="Calibri"/>
          <w:b/>
          <w:sz w:val="36"/>
          <w:szCs w:val="36"/>
        </w:rPr>
      </w:pPr>
      <w:r>
        <w:rPr>
          <w:rFonts w:ascii="Calibri" w:hAnsi="Calibri" w:cs="Calibri"/>
          <w:b/>
          <w:sz w:val="36"/>
          <w:szCs w:val="36"/>
        </w:rPr>
        <w:t>Ammunition</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4943FB2F" w14:textId="77777777" w:rsidR="00DB7D07" w:rsidRDefault="00DB7D07" w:rsidP="0051138E">
      <w:pPr>
        <w:jc w:val="center"/>
        <w:rPr>
          <w:rFonts w:ascii="Calibri" w:hAnsi="Calibri" w:cs="Calibri"/>
          <w:b/>
          <w:sz w:val="32"/>
          <w:szCs w:val="32"/>
        </w:rPr>
      </w:pPr>
    </w:p>
    <w:p w14:paraId="01723D26" w14:textId="1E62D948" w:rsidR="0051138E" w:rsidRPr="00353415" w:rsidRDefault="0078735C" w:rsidP="0051138E">
      <w:pPr>
        <w:jc w:val="center"/>
        <w:rPr>
          <w:rFonts w:ascii="Calibri" w:hAnsi="Calibri" w:cs="Calibri"/>
          <w:b/>
          <w:sz w:val="32"/>
          <w:szCs w:val="32"/>
        </w:rPr>
      </w:pPr>
      <w:r w:rsidRPr="00353415">
        <w:rPr>
          <w:rFonts w:ascii="Calibri" w:hAnsi="Calibri" w:cs="Calibri"/>
          <w:b/>
          <w:sz w:val="32"/>
          <w:szCs w:val="32"/>
        </w:rPr>
        <w:t xml:space="preserve">Submission </w:t>
      </w:r>
      <w:r w:rsidR="00223C53" w:rsidRPr="00353415">
        <w:rPr>
          <w:rFonts w:ascii="Calibri" w:hAnsi="Calibri" w:cs="Calibri"/>
          <w:b/>
          <w:sz w:val="32"/>
          <w:szCs w:val="32"/>
        </w:rPr>
        <w:t xml:space="preserve">Part One </w:t>
      </w:r>
      <w:r w:rsidR="00B903AC" w:rsidRPr="00353415">
        <w:rPr>
          <w:rFonts w:ascii="Calibri" w:hAnsi="Calibri" w:cs="Calibri"/>
          <w:b/>
          <w:sz w:val="32"/>
          <w:szCs w:val="32"/>
        </w:rPr>
        <w:t>–</w:t>
      </w:r>
      <w:r w:rsidRPr="00353415">
        <w:rPr>
          <w:rFonts w:ascii="Calibri" w:hAnsi="Calibri" w:cs="Calibri"/>
          <w:b/>
          <w:sz w:val="32"/>
          <w:szCs w:val="32"/>
        </w:rPr>
        <w:t xml:space="preserve"> </w:t>
      </w:r>
      <w:r w:rsidR="00201683" w:rsidRPr="00353415">
        <w:rPr>
          <w:rFonts w:ascii="Calibri" w:hAnsi="Calibri" w:cs="Calibri"/>
          <w:b/>
          <w:sz w:val="32"/>
          <w:szCs w:val="32"/>
        </w:rPr>
        <w:t xml:space="preserve">September </w:t>
      </w:r>
      <w:r w:rsidR="00A233AA" w:rsidRPr="00353415">
        <w:rPr>
          <w:rFonts w:ascii="Calibri" w:hAnsi="Calibri" w:cs="Calibri"/>
          <w:b/>
          <w:sz w:val="32"/>
          <w:szCs w:val="32"/>
        </w:rPr>
        <w:t>2</w:t>
      </w:r>
      <w:r w:rsidR="00AA245F" w:rsidRPr="00353415">
        <w:rPr>
          <w:rFonts w:ascii="Calibri" w:hAnsi="Calibri" w:cs="Calibri"/>
          <w:b/>
          <w:sz w:val="32"/>
          <w:szCs w:val="32"/>
        </w:rPr>
        <w:t>,</w:t>
      </w:r>
      <w:r w:rsidR="0051138E" w:rsidRPr="00353415">
        <w:rPr>
          <w:rFonts w:ascii="Calibri" w:hAnsi="Calibri" w:cs="Calibri"/>
          <w:b/>
          <w:sz w:val="32"/>
          <w:szCs w:val="32"/>
        </w:rPr>
        <w:t xml:space="preserve"> </w:t>
      </w:r>
      <w:r w:rsidR="00026DF7" w:rsidRPr="00353415">
        <w:rPr>
          <w:rFonts w:ascii="Calibri" w:hAnsi="Calibri" w:cs="Calibri"/>
          <w:b/>
          <w:sz w:val="32"/>
          <w:szCs w:val="32"/>
        </w:rPr>
        <w:t>2022</w:t>
      </w:r>
      <w:r w:rsidR="00AD1C35" w:rsidRPr="00353415">
        <w:rPr>
          <w:rFonts w:ascii="Calibri" w:hAnsi="Calibri" w:cs="Calibri"/>
          <w:b/>
          <w:sz w:val="32"/>
          <w:szCs w:val="32"/>
        </w:rPr>
        <w:t xml:space="preserve"> </w:t>
      </w:r>
      <w:r w:rsidR="00AA245F" w:rsidRPr="00353415">
        <w:rPr>
          <w:rFonts w:ascii="Calibri" w:hAnsi="Calibri" w:cs="Calibri"/>
          <w:b/>
          <w:sz w:val="32"/>
          <w:szCs w:val="32"/>
        </w:rPr>
        <w:t>@</w:t>
      </w:r>
      <w:r w:rsidR="00AD1C35" w:rsidRPr="00353415">
        <w:rPr>
          <w:rFonts w:ascii="Calibri" w:hAnsi="Calibri" w:cs="Calibri"/>
          <w:b/>
          <w:sz w:val="32"/>
          <w:szCs w:val="32"/>
        </w:rPr>
        <w:t xml:space="preserve"> 3:00PM Eastern Time</w:t>
      </w:r>
    </w:p>
    <w:p w14:paraId="16A09746" w14:textId="38526E35" w:rsidR="0051138E" w:rsidRPr="00913623" w:rsidRDefault="0078735C" w:rsidP="0051138E">
      <w:pPr>
        <w:jc w:val="center"/>
        <w:rPr>
          <w:rFonts w:ascii="Calibri" w:hAnsi="Calibri" w:cs="Calibri"/>
          <w:b/>
          <w:color w:val="FF0000"/>
          <w:sz w:val="32"/>
          <w:szCs w:val="32"/>
        </w:rPr>
      </w:pPr>
      <w:r w:rsidRPr="00913623">
        <w:rPr>
          <w:rFonts w:ascii="Calibri" w:hAnsi="Calibri" w:cs="Calibri"/>
          <w:b/>
          <w:color w:val="FF0000"/>
          <w:sz w:val="32"/>
          <w:szCs w:val="32"/>
        </w:rPr>
        <w:t xml:space="preserve">Submission </w:t>
      </w:r>
      <w:r w:rsidR="00223C53" w:rsidRPr="00913623">
        <w:rPr>
          <w:rFonts w:ascii="Calibri" w:hAnsi="Calibri" w:cs="Calibri"/>
          <w:b/>
          <w:color w:val="FF0000"/>
          <w:sz w:val="32"/>
          <w:szCs w:val="32"/>
        </w:rPr>
        <w:t xml:space="preserve">Part Two </w:t>
      </w:r>
      <w:r w:rsidR="00B903AC" w:rsidRPr="00913623">
        <w:rPr>
          <w:rFonts w:ascii="Calibri" w:hAnsi="Calibri" w:cs="Calibri"/>
          <w:b/>
          <w:color w:val="FF0000"/>
          <w:sz w:val="32"/>
          <w:szCs w:val="32"/>
        </w:rPr>
        <w:t>–</w:t>
      </w:r>
      <w:r w:rsidRPr="00913623">
        <w:rPr>
          <w:rFonts w:ascii="Calibri" w:hAnsi="Calibri" w:cs="Calibri"/>
          <w:b/>
          <w:color w:val="FF0000"/>
          <w:sz w:val="32"/>
          <w:szCs w:val="32"/>
        </w:rPr>
        <w:t xml:space="preserve"> </w:t>
      </w:r>
      <w:r w:rsidR="00201683">
        <w:rPr>
          <w:rFonts w:ascii="Calibri" w:hAnsi="Calibri" w:cs="Calibri"/>
          <w:b/>
          <w:color w:val="FF0000"/>
          <w:sz w:val="32"/>
          <w:szCs w:val="32"/>
        </w:rPr>
        <w:t xml:space="preserve">September </w:t>
      </w:r>
      <w:r w:rsidR="00353415">
        <w:rPr>
          <w:rFonts w:ascii="Calibri" w:hAnsi="Calibri" w:cs="Calibri"/>
          <w:b/>
          <w:color w:val="FF0000"/>
          <w:sz w:val="32"/>
          <w:szCs w:val="32"/>
        </w:rPr>
        <w:t>8</w:t>
      </w:r>
      <w:r w:rsidR="00223C53" w:rsidRPr="00913623">
        <w:rPr>
          <w:rFonts w:ascii="Calibri" w:hAnsi="Calibri" w:cs="Calibri"/>
          <w:b/>
          <w:color w:val="FF0000"/>
          <w:sz w:val="32"/>
          <w:szCs w:val="32"/>
        </w:rPr>
        <w:t>, 2022 @ 3:00PM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3C709839" w:rsidR="0051138E" w:rsidRDefault="00B903AC" w:rsidP="0051138E">
      <w:pPr>
        <w:jc w:val="right"/>
        <w:rPr>
          <w:rFonts w:ascii="Calibri" w:hAnsi="Calibri" w:cs="Calibri"/>
          <w:szCs w:val="24"/>
        </w:rPr>
      </w:pPr>
      <w:r>
        <w:rPr>
          <w:rFonts w:ascii="Calibri" w:hAnsi="Calibri" w:cs="Calibri"/>
          <w:szCs w:val="24"/>
        </w:rPr>
        <w:t>Teresa Deaton-Reese, CPPB, CPPO</w:t>
      </w:r>
    </w:p>
    <w:p w14:paraId="5F9C919F" w14:textId="41107FB9" w:rsidR="0051138E" w:rsidRPr="00613789" w:rsidRDefault="00353415" w:rsidP="00B903AC">
      <w:pPr>
        <w:jc w:val="right"/>
        <w:rPr>
          <w:rFonts w:ascii="Calibri" w:hAnsi="Calibri" w:cs="Calibri"/>
          <w:szCs w:val="24"/>
        </w:rPr>
      </w:pPr>
      <w:hyperlink r:id="rId9" w:history="1">
        <w:r w:rsidR="00B903AC" w:rsidRPr="0008629D">
          <w:rPr>
            <w:rStyle w:val="Hyperlink"/>
          </w:rPr>
          <w:t>tdeaton@idoa.in.gov</w:t>
        </w:r>
      </w:hyperlink>
      <w:r w:rsidR="00B903AC">
        <w:t xml:space="preserve"> </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Street">
        <w:smartTag w:uri="urn:schemas-microsoft-com:office:smarttags" w:element="address">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54A29790"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t>FOR</w:t>
      </w:r>
    </w:p>
    <w:p w14:paraId="2D9A141F" w14:textId="77777777" w:rsidR="00B903AC" w:rsidRDefault="00B903AC" w:rsidP="000E794C">
      <w:pPr>
        <w:spacing w:line="244" w:lineRule="auto"/>
        <w:jc w:val="center"/>
        <w:rPr>
          <w:rFonts w:asciiTheme="minorHAnsi" w:hAnsiTheme="minorHAnsi" w:cstheme="minorHAnsi"/>
          <w:b/>
          <w:sz w:val="20"/>
        </w:rPr>
      </w:pPr>
      <w:r>
        <w:rPr>
          <w:rFonts w:asciiTheme="minorHAnsi" w:hAnsiTheme="minorHAnsi" w:cstheme="minorHAnsi"/>
          <w:b/>
          <w:sz w:val="20"/>
        </w:rPr>
        <w:t>Ammunition</w:t>
      </w:r>
    </w:p>
    <w:p w14:paraId="44652B02" w14:textId="2ECA7B43" w:rsidR="00451A02" w:rsidRPr="00292D02" w:rsidRDefault="00292D02" w:rsidP="000E794C">
      <w:pPr>
        <w:spacing w:line="244" w:lineRule="auto"/>
        <w:jc w:val="center"/>
        <w:rPr>
          <w:rFonts w:asciiTheme="minorHAnsi" w:hAnsiTheme="minorHAnsi" w:cstheme="minorHAnsi"/>
          <w:b/>
          <w:sz w:val="20"/>
        </w:rPr>
      </w:pPr>
      <w:r>
        <w:rPr>
          <w:rFonts w:asciiTheme="minorHAnsi" w:hAnsiTheme="minorHAnsi" w:cstheme="minorHAnsi"/>
          <w:b/>
          <w:sz w:val="20"/>
        </w:rPr>
        <w:t>Bid #</w:t>
      </w:r>
      <w:r w:rsidR="00B903AC">
        <w:rPr>
          <w:rFonts w:asciiTheme="minorHAnsi" w:hAnsiTheme="minorHAnsi" w:cstheme="minorHAnsi"/>
          <w:b/>
          <w:sz w:val="20"/>
        </w:rPr>
        <w:t>615-23-72324</w:t>
      </w: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3BC6ECD7"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processed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24DC65F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176DF2C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2C84DE0C"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0119781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7A2277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1557379" w14:textId="60133292"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 xml:space="preserve">______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7777777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https://www.in.gov/idoa/procurement/current-business-opportunities.  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27433FA5" w:rsidR="005E774D"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Executive Summary, attach 70650 Executive Summary Template</w:t>
      </w:r>
    </w:p>
    <w:p w14:paraId="59ED525D" w14:textId="3E3F1BCD"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Attestation Form, attach 70650 Bid Information 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59C9BC2A" w:rsidR="00E85D86" w:rsidRPr="00786772"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 xml:space="preserve">______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lastRenderedPageBreak/>
        <w:t>Indianapolis, IN 46204</w:t>
      </w:r>
    </w:p>
    <w:p w14:paraId="2855F99A" w14:textId="136C6E5B" w:rsidR="009736F8" w:rsidRPr="009F3179" w:rsidRDefault="00A0513C" w:rsidP="009F3179">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ATTENTION: Stephanie Nelson</w:t>
      </w:r>
      <w:r w:rsidR="009736F8">
        <w:rPr>
          <w:rFonts w:asciiTheme="minorHAnsi" w:hAnsiTheme="minorHAnsi" w:cstheme="minorHAnsi"/>
          <w:sz w:val="18"/>
          <w:szCs w:val="18"/>
        </w:rPr>
        <w:t xml:space="preserve"> – Bid #300-22-70650</w:t>
      </w:r>
      <w:r w:rsidR="009736F8" w:rsidRPr="009736F8">
        <w:rPr>
          <w:rFonts w:asciiTheme="minorHAnsi" w:hAnsiTheme="minorHAnsi" w:cstheme="minorHAnsi"/>
          <w:b/>
          <w:bCs/>
          <w:sz w:val="18"/>
          <w:szCs w:val="18"/>
        </w:rPr>
        <w:t xml:space="preserve"> </w:t>
      </w:r>
    </w:p>
    <w:p w14:paraId="1F89F19C" w14:textId="6011698D" w:rsidR="0051140A" w:rsidRDefault="0051140A" w:rsidP="007E56CC">
      <w:pPr>
        <w:spacing w:line="244" w:lineRule="auto"/>
        <w:ind w:right="720"/>
        <w:jc w:val="both"/>
        <w:outlineLvl w:val="0"/>
        <w:rPr>
          <w:rFonts w:asciiTheme="minorHAnsi" w:hAnsiTheme="minorHAnsi" w:cstheme="minorHAnsi"/>
          <w:sz w:val="18"/>
          <w:szCs w:val="18"/>
        </w:rPr>
      </w:pP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04296EA2"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1"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2"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47D0869D"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t>ePROCUREMENT</w:t>
      </w:r>
      <w:proofErr w:type="spellEnd"/>
      <w:r w:rsidRPr="00191C9D">
        <w:rPr>
          <w:rFonts w:asciiTheme="minorHAnsi" w:hAnsiTheme="minorHAnsi" w:cstheme="minorHAnsi"/>
          <w:b/>
          <w:sz w:val="20"/>
        </w:rPr>
        <w:t xml:space="preserve"> GUIDELINES</w:t>
      </w:r>
    </w:p>
    <w:p w14:paraId="1AC7EA9F" w14:textId="28E78C23" w:rsidR="00191C9D" w:rsidRDefault="003537AB" w:rsidP="00B903AC">
      <w:r w:rsidRPr="00A00DB4">
        <w:rPr>
          <w:rFonts w:asciiTheme="minorHAnsi" w:hAnsiTheme="minorHAnsi" w:cstheme="minorHAnsi"/>
          <w:sz w:val="20"/>
        </w:rPr>
        <w:t> </w:t>
      </w:r>
    </w:p>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4"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77777777"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77777777"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5"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77777777"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______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77777777"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77777777"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77777777"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77777777"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77777777"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6"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4B0A6EFF"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994A78">
        <w:rPr>
          <w:rFonts w:asciiTheme="minorHAnsi" w:hAnsiTheme="minorHAnsi" w:cstheme="minorHAnsi"/>
          <w:b/>
          <w:bCs/>
          <w:color w:val="000000"/>
          <w:sz w:val="18"/>
          <w:szCs w:val="18"/>
        </w:rPr>
        <w:t>(“Bid List” tab; Cell</w:t>
      </w:r>
      <w:r w:rsidR="00764789" w:rsidRPr="00994A78">
        <w:rPr>
          <w:rFonts w:asciiTheme="minorHAnsi" w:hAnsiTheme="minorHAnsi" w:cstheme="minorHAnsi"/>
          <w:b/>
          <w:bCs/>
          <w:color w:val="000000"/>
          <w:sz w:val="18"/>
          <w:szCs w:val="18"/>
        </w:rPr>
        <w:t xml:space="preserve"> </w:t>
      </w:r>
      <w:r w:rsidR="00962421" w:rsidRPr="00994A78">
        <w:rPr>
          <w:rFonts w:asciiTheme="minorHAnsi" w:hAnsiTheme="minorHAnsi" w:cstheme="minorHAnsi"/>
          <w:b/>
          <w:bCs/>
          <w:color w:val="000000"/>
          <w:sz w:val="18"/>
          <w:szCs w:val="18"/>
        </w:rPr>
        <w:t>G12</w:t>
      </w:r>
      <w:r w:rsidR="00D57C79" w:rsidRPr="00994A78">
        <w:rPr>
          <w:rFonts w:asciiTheme="minorHAnsi" w:hAnsiTheme="minorHAnsi" w:cstheme="minorHAnsi"/>
          <w:b/>
          <w:bCs/>
          <w:color w:val="000000"/>
          <w:sz w:val="18"/>
          <w:szCs w:val="18"/>
        </w:rPr>
        <w:t>)</w:t>
      </w:r>
      <w:r w:rsidRPr="00994A78">
        <w:rPr>
          <w:rFonts w:asciiTheme="minorHAnsi" w:hAnsiTheme="minorHAnsi" w:cstheme="minorHAnsi"/>
          <w:b/>
          <w:bCs/>
          <w:color w:val="000000"/>
          <w:sz w:val="18"/>
          <w:szCs w:val="18"/>
        </w:rPr>
        <w:t>.</w:t>
      </w:r>
      <w:r w:rsidRPr="00353646">
        <w:rPr>
          <w:rFonts w:asciiTheme="minorHAnsi" w:hAnsiTheme="minorHAnsi" w:cstheme="minorHAnsi"/>
          <w:color w:val="000000"/>
          <w:sz w:val="18"/>
          <w:szCs w:val="18"/>
        </w:rPr>
        <w:t xml:space="preserve">  </w:t>
      </w:r>
      <w:bookmarkStart w:id="0"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7"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18"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19"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0"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1"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DB7D07">
        <w:tc>
          <w:tcPr>
            <w:tcW w:w="11016" w:type="dxa"/>
            <w:tcBorders>
              <w:bottom w:val="single" w:sz="4" w:space="0" w:color="auto"/>
            </w:tcBorders>
          </w:tcPr>
          <w:p w14:paraId="25BC9990" w14:textId="08B9EF45"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B903AC">
              <w:rPr>
                <w:rFonts w:asciiTheme="minorHAnsi" w:hAnsiTheme="minorHAnsi" w:cstheme="minorHAnsi"/>
                <w:sz w:val="18"/>
                <w:szCs w:val="18"/>
              </w:rPr>
              <w:t>615-23-72324</w:t>
            </w:r>
          </w:p>
        </w:tc>
      </w:tr>
      <w:tr w:rsidR="006261F2" w:rsidRPr="00E537D3" w14:paraId="6C1BEEA7" w14:textId="77777777" w:rsidTr="00DB7D07">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DB7D07">
        <w:tc>
          <w:tcPr>
            <w:tcW w:w="11016" w:type="dxa"/>
            <w:tcBorders>
              <w:bottom w:val="single" w:sz="4" w:space="0" w:color="auto"/>
            </w:tcBorders>
          </w:tcPr>
          <w:p w14:paraId="069F7994" w14:textId="71180C38"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r w:rsidR="00201683">
              <w:rPr>
                <w:rFonts w:asciiTheme="minorHAnsi" w:hAnsiTheme="minorHAnsi" w:cstheme="minorHAnsi"/>
                <w:b/>
                <w:sz w:val="18"/>
                <w:szCs w:val="18"/>
              </w:rPr>
              <w:t>9/</w:t>
            </w:r>
            <w:r w:rsidR="00A233AA">
              <w:rPr>
                <w:rFonts w:asciiTheme="minorHAnsi" w:hAnsiTheme="minorHAnsi" w:cstheme="minorHAnsi"/>
                <w:b/>
                <w:sz w:val="18"/>
                <w:szCs w:val="18"/>
              </w:rPr>
              <w:t>2</w:t>
            </w:r>
            <w:r w:rsidR="00201683">
              <w:rPr>
                <w:rFonts w:asciiTheme="minorHAnsi" w:hAnsiTheme="minorHAnsi" w:cstheme="minorHAnsi"/>
                <w:b/>
                <w:sz w:val="18"/>
                <w:szCs w:val="18"/>
              </w:rPr>
              <w:t>/2022</w:t>
            </w:r>
          </w:p>
        </w:tc>
      </w:tr>
      <w:tr w:rsidR="006261F2" w:rsidRPr="00E537D3" w14:paraId="4DCE84ED" w14:textId="77777777" w:rsidTr="00DB7D07">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DB7D07">
        <w:tc>
          <w:tcPr>
            <w:tcW w:w="11016"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2"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67656F34"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AC07E1">
        <w:rPr>
          <w:rFonts w:asciiTheme="minorHAnsi" w:hAnsiTheme="minorHAnsi" w:cstheme="minorHAnsi"/>
          <w:color w:val="000000"/>
          <w:sz w:val="18"/>
          <w:szCs w:val="18"/>
        </w:rPr>
        <w:t xml:space="preserve">(“Bid List” tab; Cell </w:t>
      </w:r>
      <w:r w:rsidR="00AC07E1" w:rsidRPr="00AC07E1">
        <w:rPr>
          <w:rFonts w:asciiTheme="minorHAnsi" w:hAnsiTheme="minorHAnsi" w:cstheme="minorHAnsi"/>
          <w:color w:val="000000"/>
          <w:sz w:val="18"/>
          <w:szCs w:val="18"/>
        </w:rPr>
        <w:t>G12</w:t>
      </w:r>
      <w:r w:rsidR="00D57C79">
        <w:rPr>
          <w:rFonts w:asciiTheme="minorHAnsi" w:hAnsiTheme="minorHAnsi" w:cstheme="minorHAnsi"/>
          <w:color w:val="000000"/>
          <w:sz w:val="18"/>
          <w:szCs w:val="18"/>
        </w:rPr>
        <w: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3"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4"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5"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6"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7"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28"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29"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DB7D07">
        <w:tc>
          <w:tcPr>
            <w:tcW w:w="11016" w:type="dxa"/>
            <w:tcBorders>
              <w:top w:val="nil"/>
              <w:left w:val="nil"/>
              <w:bottom w:val="single" w:sz="4" w:space="0" w:color="auto"/>
              <w:right w:val="nil"/>
            </w:tcBorders>
            <w:hideMark/>
          </w:tcPr>
          <w:p w14:paraId="4D7EF430" w14:textId="41AD60D6"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B903AC">
              <w:rPr>
                <w:rFonts w:asciiTheme="minorHAnsi" w:hAnsiTheme="minorHAnsi" w:cstheme="minorHAnsi"/>
                <w:b/>
                <w:sz w:val="20"/>
              </w:rPr>
              <w:t>615-23-72324</w:t>
            </w:r>
          </w:p>
        </w:tc>
      </w:tr>
      <w:tr w:rsidR="007B6D3B" w14:paraId="34E71EBC" w14:textId="77777777" w:rsidTr="00DB7D07">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DB7D07">
        <w:tc>
          <w:tcPr>
            <w:tcW w:w="11016" w:type="dxa"/>
            <w:tcBorders>
              <w:top w:val="nil"/>
              <w:left w:val="nil"/>
              <w:bottom w:val="single" w:sz="4" w:space="0" w:color="auto"/>
              <w:right w:val="nil"/>
            </w:tcBorders>
            <w:hideMark/>
          </w:tcPr>
          <w:p w14:paraId="2192E9BE" w14:textId="12FBD568"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r w:rsidR="00201683">
              <w:rPr>
                <w:rFonts w:asciiTheme="minorHAnsi" w:hAnsiTheme="minorHAnsi" w:cstheme="minorHAnsi"/>
                <w:b/>
                <w:sz w:val="20"/>
              </w:rPr>
              <w:t>9/2/</w:t>
            </w:r>
            <w:r w:rsidR="00B903AC">
              <w:rPr>
                <w:rFonts w:asciiTheme="minorHAnsi" w:hAnsiTheme="minorHAnsi" w:cstheme="minorHAnsi"/>
                <w:b/>
                <w:sz w:val="20"/>
              </w:rPr>
              <w:t>2022</w:t>
            </w:r>
          </w:p>
        </w:tc>
      </w:tr>
      <w:tr w:rsidR="007B6D3B" w14:paraId="21D629CC" w14:textId="77777777" w:rsidTr="00DB7D07">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DB7D07">
        <w:tc>
          <w:tcPr>
            <w:tcW w:w="11016"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lastRenderedPageBreak/>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0"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777777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_____________________________________ FEDERAL ID NUMBER________________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77777777"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__________________________________________________________________________________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77777777" w:rsidR="0014619B" w:rsidRPr="00A00DB4" w:rsidRDefault="0014619B" w:rsidP="0014619B">
      <w:pPr>
        <w:spacing w:line="244" w:lineRule="auto"/>
        <w:outlineLvl w:val="0"/>
        <w:rPr>
          <w:rFonts w:asciiTheme="minorHAnsi" w:hAnsiTheme="minorHAnsi" w:cstheme="minorHAnsi"/>
          <w:sz w:val="18"/>
          <w:szCs w:val="18"/>
        </w:rPr>
      </w:pPr>
      <w:smartTag w:uri="urn:schemas-microsoft-com:office:smarttags" w:element="place">
        <w:smartTag w:uri="urn:schemas-microsoft-com:office:smarttags" w:element="PlaceType">
          <w:r w:rsidRPr="00A00DB4">
            <w:rPr>
              <w:rFonts w:asciiTheme="minorHAnsi" w:hAnsiTheme="minorHAnsi" w:cstheme="minorHAnsi"/>
              <w:sz w:val="18"/>
              <w:szCs w:val="18"/>
            </w:rPr>
            <w:t>CITY</w:t>
          </w:r>
        </w:smartTag>
        <w:r w:rsidRPr="00A00DB4">
          <w:rPr>
            <w:rFonts w:asciiTheme="minorHAnsi" w:hAnsiTheme="minorHAnsi" w:cstheme="minorHAnsi"/>
            <w:sz w:val="18"/>
            <w:szCs w:val="18"/>
          </w:rPr>
          <w:t xml:space="preserve"> </w:t>
        </w:r>
        <w:smartTag w:uri="urn:schemas-microsoft-com:office:smarttags" w:element="PlaceName">
          <w:r w:rsidRPr="00A00DB4">
            <w:rPr>
              <w:rFonts w:asciiTheme="minorHAnsi" w:hAnsiTheme="minorHAnsi" w:cstheme="minorHAnsi"/>
              <w:sz w:val="18"/>
              <w:szCs w:val="18"/>
            </w:rPr>
            <w:t>_________________________________</w:t>
          </w:r>
        </w:smartTag>
        <w:r w:rsidRPr="00A00DB4">
          <w:rPr>
            <w:rFonts w:asciiTheme="minorHAnsi" w:hAnsiTheme="minorHAnsi" w:cstheme="minorHAnsi"/>
            <w:sz w:val="18"/>
            <w:szCs w:val="18"/>
          </w:rPr>
          <w:t xml:space="preserve"> </w:t>
        </w:r>
        <w:smartTag w:uri="urn:schemas-microsoft-com:office:smarttags" w:element="PlaceType">
          <w:r w:rsidRPr="00A00DB4">
            <w:rPr>
              <w:rFonts w:asciiTheme="minorHAnsi" w:hAnsiTheme="minorHAnsi" w:cstheme="minorHAnsi"/>
              <w:sz w:val="18"/>
              <w:szCs w:val="18"/>
            </w:rPr>
            <w:t>STATE</w:t>
          </w:r>
        </w:smartTag>
      </w:smartTag>
      <w:r w:rsidRPr="00A00DB4">
        <w:rPr>
          <w:rFonts w:asciiTheme="minorHAnsi" w:hAnsiTheme="minorHAnsi" w:cstheme="minorHAnsi"/>
          <w:sz w:val="18"/>
          <w:szCs w:val="18"/>
        </w:rPr>
        <w:t xml:space="preserve"> ________________________ ZIP CODE ____________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77777777"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__________________________________________________________________________________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77777777" w:rsidR="0014619B" w:rsidRPr="00A00DB4" w:rsidRDefault="0014619B" w:rsidP="0014619B">
      <w:pPr>
        <w:spacing w:line="244" w:lineRule="auto"/>
        <w:outlineLvl w:val="0"/>
        <w:rPr>
          <w:rFonts w:asciiTheme="minorHAnsi" w:hAnsiTheme="minorHAnsi" w:cstheme="minorHAnsi"/>
          <w:sz w:val="18"/>
          <w:szCs w:val="18"/>
        </w:rPr>
      </w:pPr>
      <w:smartTag w:uri="urn:schemas-microsoft-com:office:smarttags" w:element="place">
        <w:smartTag w:uri="urn:schemas-microsoft-com:office:smarttags" w:element="PlaceType">
          <w:r w:rsidRPr="00A00DB4">
            <w:rPr>
              <w:rFonts w:asciiTheme="minorHAnsi" w:hAnsiTheme="minorHAnsi" w:cstheme="minorHAnsi"/>
              <w:sz w:val="18"/>
              <w:szCs w:val="18"/>
            </w:rPr>
            <w:t>CITY</w:t>
          </w:r>
        </w:smartTag>
        <w:r w:rsidRPr="00A00DB4">
          <w:rPr>
            <w:rFonts w:asciiTheme="minorHAnsi" w:hAnsiTheme="minorHAnsi" w:cstheme="minorHAnsi"/>
            <w:sz w:val="18"/>
            <w:szCs w:val="18"/>
          </w:rPr>
          <w:t xml:space="preserve"> </w:t>
        </w:r>
        <w:smartTag w:uri="urn:schemas-microsoft-com:office:smarttags" w:element="PlaceName">
          <w:r w:rsidRPr="00A00DB4">
            <w:rPr>
              <w:rFonts w:asciiTheme="minorHAnsi" w:hAnsiTheme="minorHAnsi" w:cstheme="minorHAnsi"/>
              <w:sz w:val="18"/>
              <w:szCs w:val="18"/>
            </w:rPr>
            <w:t>_________________________________</w:t>
          </w:r>
        </w:smartTag>
        <w:r w:rsidRPr="00A00DB4">
          <w:rPr>
            <w:rFonts w:asciiTheme="minorHAnsi" w:hAnsiTheme="minorHAnsi" w:cstheme="minorHAnsi"/>
            <w:sz w:val="18"/>
            <w:szCs w:val="18"/>
          </w:rPr>
          <w:t xml:space="preserve"> </w:t>
        </w:r>
        <w:smartTag w:uri="urn:schemas-microsoft-com:office:smarttags" w:element="PlaceType">
          <w:r w:rsidRPr="00A00DB4">
            <w:rPr>
              <w:rFonts w:asciiTheme="minorHAnsi" w:hAnsiTheme="minorHAnsi" w:cstheme="minorHAnsi"/>
              <w:sz w:val="18"/>
              <w:szCs w:val="18"/>
            </w:rPr>
            <w:t>STATE</w:t>
          </w:r>
        </w:smartTag>
      </w:smartTag>
      <w:r w:rsidRPr="00A00DB4">
        <w:rPr>
          <w:rFonts w:asciiTheme="minorHAnsi" w:hAnsiTheme="minorHAnsi" w:cstheme="minorHAnsi"/>
          <w:sz w:val="18"/>
          <w:szCs w:val="18"/>
        </w:rPr>
        <w:t xml:space="preserve"> ________________________ ZIP CODE ____________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61DD8439"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77777777"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7777777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7777777"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___________________________________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7777777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undersigned___________________________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50517F86"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___________ day of ____________________,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1"/>
      <w:footerReference w:type="default" r:id="rId32"/>
      <w:footerReference w:type="first" r:id="rId33"/>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B6DC5" w14:textId="77777777" w:rsidR="00E047C8" w:rsidRDefault="00E047C8">
      <w:r>
        <w:separator/>
      </w:r>
    </w:p>
  </w:endnote>
  <w:endnote w:type="continuationSeparator" w:id="0">
    <w:p w14:paraId="2FA56FEF" w14:textId="77777777" w:rsidR="00E047C8" w:rsidRDefault="00E0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9CA8" w14:textId="77777777" w:rsidR="00E047C8" w:rsidRDefault="00E047C8">
      <w:r>
        <w:separator/>
      </w:r>
    </w:p>
  </w:footnote>
  <w:footnote w:type="continuationSeparator" w:id="0">
    <w:p w14:paraId="3B52D0CA" w14:textId="77777777" w:rsidR="00E047C8" w:rsidRDefault="00E047C8">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410855224">
    <w:abstractNumId w:val="0"/>
  </w:num>
  <w:num w:numId="2" w16cid:durableId="1735009812">
    <w:abstractNumId w:val="29"/>
  </w:num>
  <w:num w:numId="3" w16cid:durableId="112598972">
    <w:abstractNumId w:val="7"/>
  </w:num>
  <w:num w:numId="4" w16cid:durableId="946545228">
    <w:abstractNumId w:val="27"/>
  </w:num>
  <w:num w:numId="5" w16cid:durableId="1660036275">
    <w:abstractNumId w:val="9"/>
  </w:num>
  <w:num w:numId="6" w16cid:durableId="1603873953">
    <w:abstractNumId w:val="11"/>
  </w:num>
  <w:num w:numId="7" w16cid:durableId="432095641">
    <w:abstractNumId w:val="17"/>
  </w:num>
  <w:num w:numId="8" w16cid:durableId="27489917">
    <w:abstractNumId w:val="23"/>
  </w:num>
  <w:num w:numId="9" w16cid:durableId="996618568">
    <w:abstractNumId w:val="30"/>
  </w:num>
  <w:num w:numId="10" w16cid:durableId="1863594104">
    <w:abstractNumId w:val="16"/>
  </w:num>
  <w:num w:numId="11" w16cid:durableId="1965453788">
    <w:abstractNumId w:val="25"/>
  </w:num>
  <w:num w:numId="12" w16cid:durableId="1644965486">
    <w:abstractNumId w:val="10"/>
  </w:num>
  <w:num w:numId="13" w16cid:durableId="618295526">
    <w:abstractNumId w:val="14"/>
  </w:num>
  <w:num w:numId="14" w16cid:durableId="1699965660">
    <w:abstractNumId w:val="12"/>
  </w:num>
  <w:num w:numId="15" w16cid:durableId="431515353">
    <w:abstractNumId w:val="6"/>
  </w:num>
  <w:num w:numId="16" w16cid:durableId="364714370">
    <w:abstractNumId w:val="28"/>
  </w:num>
  <w:num w:numId="17" w16cid:durableId="155658426">
    <w:abstractNumId w:val="1"/>
  </w:num>
  <w:num w:numId="18" w16cid:durableId="1442262867">
    <w:abstractNumId w:val="4"/>
  </w:num>
  <w:num w:numId="19" w16cid:durableId="1746224681">
    <w:abstractNumId w:val="22"/>
  </w:num>
  <w:num w:numId="20" w16cid:durableId="2051175889">
    <w:abstractNumId w:val="18"/>
  </w:num>
  <w:num w:numId="21" w16cid:durableId="454179116">
    <w:abstractNumId w:val="8"/>
  </w:num>
  <w:num w:numId="22" w16cid:durableId="903490411">
    <w:abstractNumId w:val="19"/>
  </w:num>
  <w:num w:numId="23" w16cid:durableId="448554046">
    <w:abstractNumId w:val="3"/>
  </w:num>
  <w:num w:numId="24" w16cid:durableId="1632053704">
    <w:abstractNumId w:val="2"/>
  </w:num>
  <w:num w:numId="25" w16cid:durableId="678313482">
    <w:abstractNumId w:val="24"/>
  </w:num>
  <w:num w:numId="26" w16cid:durableId="1993754761">
    <w:abstractNumId w:val="32"/>
  </w:num>
  <w:num w:numId="27" w16cid:durableId="836581550">
    <w:abstractNumId w:val="20"/>
  </w:num>
  <w:num w:numId="28" w16cid:durableId="2081242957">
    <w:abstractNumId w:val="34"/>
  </w:num>
  <w:num w:numId="29" w16cid:durableId="745810757">
    <w:abstractNumId w:val="21"/>
  </w:num>
  <w:num w:numId="30" w16cid:durableId="17369731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16908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6658993">
    <w:abstractNumId w:val="27"/>
  </w:num>
  <w:num w:numId="33" w16cid:durableId="1192571535">
    <w:abstractNumId w:val="9"/>
  </w:num>
  <w:num w:numId="34" w16cid:durableId="215971881">
    <w:abstractNumId w:val="26"/>
  </w:num>
  <w:num w:numId="35" w16cid:durableId="1112938074">
    <w:abstractNumId w:val="5"/>
  </w:num>
  <w:num w:numId="36" w16cid:durableId="60260989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92990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8873982">
    <w:abstractNumId w:val="15"/>
  </w:num>
  <w:num w:numId="39" w16cid:durableId="455297585">
    <w:abstractNumId w:val="13"/>
  </w:num>
  <w:num w:numId="40" w16cid:durableId="205430931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F7B"/>
    <w:rsid w:val="00013FDF"/>
    <w:rsid w:val="000215A8"/>
    <w:rsid w:val="00021841"/>
    <w:rsid w:val="000250A0"/>
    <w:rsid w:val="00026DF7"/>
    <w:rsid w:val="0002726A"/>
    <w:rsid w:val="00027743"/>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6020"/>
    <w:rsid w:val="000E794C"/>
    <w:rsid w:val="000F127C"/>
    <w:rsid w:val="000F7B10"/>
    <w:rsid w:val="00101514"/>
    <w:rsid w:val="00103B2D"/>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224D"/>
    <w:rsid w:val="001B2A87"/>
    <w:rsid w:val="001B6F51"/>
    <w:rsid w:val="001B767D"/>
    <w:rsid w:val="001B7A39"/>
    <w:rsid w:val="001D0FC6"/>
    <w:rsid w:val="001E0715"/>
    <w:rsid w:val="001F0CEB"/>
    <w:rsid w:val="00201683"/>
    <w:rsid w:val="00207644"/>
    <w:rsid w:val="002128BC"/>
    <w:rsid w:val="00214B84"/>
    <w:rsid w:val="002178D7"/>
    <w:rsid w:val="00223C53"/>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51B"/>
    <w:rsid w:val="0028634E"/>
    <w:rsid w:val="002904D6"/>
    <w:rsid w:val="00290647"/>
    <w:rsid w:val="00292D02"/>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415"/>
    <w:rsid w:val="00353646"/>
    <w:rsid w:val="003537AB"/>
    <w:rsid w:val="003548DE"/>
    <w:rsid w:val="00354B57"/>
    <w:rsid w:val="003558CF"/>
    <w:rsid w:val="00361779"/>
    <w:rsid w:val="00371D8D"/>
    <w:rsid w:val="003730F1"/>
    <w:rsid w:val="00385312"/>
    <w:rsid w:val="003858F3"/>
    <w:rsid w:val="003900AC"/>
    <w:rsid w:val="003901E4"/>
    <w:rsid w:val="003A1726"/>
    <w:rsid w:val="003A581F"/>
    <w:rsid w:val="003C3AE5"/>
    <w:rsid w:val="003C7D00"/>
    <w:rsid w:val="003D45AB"/>
    <w:rsid w:val="003E34EB"/>
    <w:rsid w:val="003E62B7"/>
    <w:rsid w:val="003F0CBF"/>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8B5"/>
    <w:rsid w:val="006A2AA7"/>
    <w:rsid w:val="006A34C0"/>
    <w:rsid w:val="006A6469"/>
    <w:rsid w:val="006C3E53"/>
    <w:rsid w:val="006E7A89"/>
    <w:rsid w:val="006F03DD"/>
    <w:rsid w:val="006F64A1"/>
    <w:rsid w:val="007023EB"/>
    <w:rsid w:val="007046C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87626"/>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123EA"/>
    <w:rsid w:val="00913623"/>
    <w:rsid w:val="00914ACA"/>
    <w:rsid w:val="0092714A"/>
    <w:rsid w:val="0092730A"/>
    <w:rsid w:val="00941805"/>
    <w:rsid w:val="00943982"/>
    <w:rsid w:val="00943DD6"/>
    <w:rsid w:val="009507C2"/>
    <w:rsid w:val="00962421"/>
    <w:rsid w:val="0097148A"/>
    <w:rsid w:val="009736F8"/>
    <w:rsid w:val="0097708D"/>
    <w:rsid w:val="009809C3"/>
    <w:rsid w:val="0098421D"/>
    <w:rsid w:val="009930E7"/>
    <w:rsid w:val="00994A78"/>
    <w:rsid w:val="009A3D09"/>
    <w:rsid w:val="009B2755"/>
    <w:rsid w:val="009B33D4"/>
    <w:rsid w:val="009B74B0"/>
    <w:rsid w:val="009C3795"/>
    <w:rsid w:val="009D0A10"/>
    <w:rsid w:val="009D2C33"/>
    <w:rsid w:val="009D2C72"/>
    <w:rsid w:val="009D32B1"/>
    <w:rsid w:val="009D39E0"/>
    <w:rsid w:val="009E314B"/>
    <w:rsid w:val="009E4E12"/>
    <w:rsid w:val="009F1624"/>
    <w:rsid w:val="009F3179"/>
    <w:rsid w:val="00A00535"/>
    <w:rsid w:val="00A00DB4"/>
    <w:rsid w:val="00A0513C"/>
    <w:rsid w:val="00A07035"/>
    <w:rsid w:val="00A078AA"/>
    <w:rsid w:val="00A10881"/>
    <w:rsid w:val="00A1178B"/>
    <w:rsid w:val="00A122E9"/>
    <w:rsid w:val="00A233AA"/>
    <w:rsid w:val="00A24ECA"/>
    <w:rsid w:val="00A314D9"/>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D1C35"/>
    <w:rsid w:val="00AD3201"/>
    <w:rsid w:val="00AD624A"/>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69F7"/>
    <w:rsid w:val="00B7566B"/>
    <w:rsid w:val="00B761B9"/>
    <w:rsid w:val="00B819E7"/>
    <w:rsid w:val="00B82A87"/>
    <w:rsid w:val="00B8718E"/>
    <w:rsid w:val="00B903AC"/>
    <w:rsid w:val="00BA12F8"/>
    <w:rsid w:val="00BA1529"/>
    <w:rsid w:val="00BA17F2"/>
    <w:rsid w:val="00BA23B8"/>
    <w:rsid w:val="00BA3B76"/>
    <w:rsid w:val="00BA68EF"/>
    <w:rsid w:val="00BB2B14"/>
    <w:rsid w:val="00BD2768"/>
    <w:rsid w:val="00BD6B1F"/>
    <w:rsid w:val="00BE4905"/>
    <w:rsid w:val="00BE4A2F"/>
    <w:rsid w:val="00BF7718"/>
    <w:rsid w:val="00C02069"/>
    <w:rsid w:val="00C053F8"/>
    <w:rsid w:val="00C07605"/>
    <w:rsid w:val="00C15397"/>
    <w:rsid w:val="00C157E7"/>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7FD9"/>
    <w:rsid w:val="00D347FC"/>
    <w:rsid w:val="00D40B16"/>
    <w:rsid w:val="00D41CF2"/>
    <w:rsid w:val="00D524D8"/>
    <w:rsid w:val="00D54F55"/>
    <w:rsid w:val="00D57C79"/>
    <w:rsid w:val="00D61A8E"/>
    <w:rsid w:val="00D62D81"/>
    <w:rsid w:val="00D702E1"/>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2BC4"/>
    <w:rsid w:val="00DB7D07"/>
    <w:rsid w:val="00DC3F6E"/>
    <w:rsid w:val="00DC51E2"/>
    <w:rsid w:val="00DD0086"/>
    <w:rsid w:val="00DD01A5"/>
    <w:rsid w:val="00DD31E6"/>
    <w:rsid w:val="00DD5F08"/>
    <w:rsid w:val="00DD6301"/>
    <w:rsid w:val="00DE23E2"/>
    <w:rsid w:val="00DE4856"/>
    <w:rsid w:val="00DE7BF9"/>
    <w:rsid w:val="00DF7193"/>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5D86"/>
    <w:rsid w:val="00E8712A"/>
    <w:rsid w:val="00E905E7"/>
    <w:rsid w:val="00E93869"/>
    <w:rsid w:val="00EA1827"/>
    <w:rsid w:val="00EB2A11"/>
    <w:rsid w:val="00EB3059"/>
    <w:rsid w:val="00EC03BA"/>
    <w:rsid w:val="00EC1370"/>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577F"/>
    <w:rsid w:val="00F6693E"/>
    <w:rsid w:val="00F67221"/>
    <w:rsid w:val="00F71527"/>
    <w:rsid w:val="00F7215E"/>
    <w:rsid w:val="00F77A4D"/>
    <w:rsid w:val="00F84546"/>
    <w:rsid w:val="00F97AD5"/>
    <w:rsid w:val="00FA2126"/>
    <w:rsid w:val="00FA38D7"/>
    <w:rsid w:val="00FA5266"/>
    <w:rsid w:val="00FA5C26"/>
    <w:rsid w:val="00FB099A"/>
    <w:rsid w:val="00FB1CA2"/>
    <w:rsid w:val="00FC6A36"/>
    <w:rsid w:val="00FD419F"/>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hyperlink" Target="https://www.vetbiz/va/gov/vip/" TargetMode="External"/><Relationship Id="rId3" Type="http://schemas.openxmlformats.org/officeDocument/2006/relationships/styles" Target="styles.xml"/><Relationship Id="rId21" Type="http://schemas.openxmlformats.org/officeDocument/2006/relationships/hyperlink" Target="mailto:MWBECompliance@idoa.IN.gov"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gov/idoa/2462.htm" TargetMode="External"/><Relationship Id="rId17" Type="http://schemas.openxmlformats.org/officeDocument/2006/relationships/hyperlink" Target="https://www.in.gov/idoa/mwbe" TargetMode="External"/><Relationship Id="rId25" Type="http://schemas.openxmlformats.org/officeDocument/2006/relationships/hyperlink" Target="https://www.vetbiz/va/gov/vip/"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n.gov/idoa/mwbe" TargetMode="External"/><Relationship Id="rId20" Type="http://schemas.openxmlformats.org/officeDocument/2006/relationships/hyperlink" Target="mailto:MWBECompliance@idoa.IN.gov"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tate.in.us\file1\IDOA\Shared\apps\procurement_baa_rfp\WIP%20-%20NOT%20PUBLIC\615-23-72324%20-%20Ammo\0000072324\www.in.gov\idoa\procurement\supplier-resource-center\requirements-to-do-business-with-the-state\bidder-profile-registration\" TargetMode="External"/><Relationship Id="rId24" Type="http://schemas.openxmlformats.org/officeDocument/2006/relationships/hyperlink" Target="https://www.in.gov/idoa/mwb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vetbiz/va/gov/vip/" TargetMode="External"/><Relationship Id="rId28" Type="http://schemas.openxmlformats.org/officeDocument/2006/relationships/hyperlink" Target="mailto:indianaveteranspreference@idoa.in.gov" TargetMode="External"/><Relationship Id="rId10" Type="http://schemas.openxmlformats.org/officeDocument/2006/relationships/hyperlink" Target="file:///\\state.in.us\file1\IDOA\Shared\apps\procurement_baa_rfp\WIP%20-%20NOT%20PUBLIC\615-23-72324%20-%20Ammo\0000072324\www.in.gov\idoa\procurement\supplier-resource-center\requirements-to-do-business-with-the-state\bidder-profile-registration\" TargetMode="External"/><Relationship Id="rId19" Type="http://schemas.openxmlformats.org/officeDocument/2006/relationships/hyperlink" Target="http://www.in.gov/idoa/mwbe/payaudit.ht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hyperlink" Target="https://www.in.gov/idoa/procurement/supplier-resource-center/"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hyperlink" Target="http://www.in.gov/ig/2335.htm"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7870</Words>
  <Characters>44863</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52628</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Deaton, Teresa</cp:lastModifiedBy>
  <cp:revision>4</cp:revision>
  <cp:lastPrinted>2011-08-18T12:51:00Z</cp:lastPrinted>
  <dcterms:created xsi:type="dcterms:W3CDTF">2022-08-18T12:41:00Z</dcterms:created>
  <dcterms:modified xsi:type="dcterms:W3CDTF">2022-08-18T12:46:00Z</dcterms:modified>
</cp:coreProperties>
</file>